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b/>
          <w:bCs/>
          <w:sz w:val="28"/>
          <w:szCs w:val="28"/>
        </w:rPr>
        <w:t>广东技术师范大学202</w:t>
      </w:r>
      <w:r>
        <w:rPr>
          <w:rFonts w:hint="eastAsia"/>
          <w:b/>
          <w:bCs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sz w:val="28"/>
          <w:szCs w:val="28"/>
        </w:rPr>
        <w:t>届毕业生生源上报指南</w:t>
      </w:r>
    </w:p>
    <w:p>
      <w:pPr>
        <w:ind w:firstLine="440" w:firstLineChars="200"/>
        <w:rPr>
          <w:rFonts w:ascii="FangSong" w:hAnsi="FangSong" w:eastAsia="FangSong"/>
          <w:sz w:val="28"/>
        </w:rPr>
      </w:pPr>
      <w:r>
        <w:rPr>
          <w:rFonts w:hint="eastAsia"/>
        </w:rPr>
        <w:t>根据《广东省教育厅办公室关于组织202</w:t>
      </w:r>
      <w:r>
        <w:rPr>
          <w:rFonts w:hint="eastAsia"/>
          <w:lang w:val="en-US" w:eastAsia="zh-CN"/>
        </w:rPr>
        <w:t>1</w:t>
      </w:r>
      <w:bookmarkStart w:id="0" w:name="_GoBack"/>
      <w:bookmarkEnd w:id="0"/>
      <w:r>
        <w:rPr>
          <w:rFonts w:hint="eastAsia"/>
        </w:rPr>
        <w:t>届高校毕业生使用就业创业智慧服务平台的通知》要求，毕业生关注“</w:t>
      </w:r>
      <w:r>
        <w:rPr>
          <w:rFonts w:hint="eastAsia"/>
          <w:color w:val="FF0000"/>
        </w:rPr>
        <w:t>广东大学生就业创业</w:t>
      </w:r>
      <w:r>
        <w:rPr>
          <w:rFonts w:hint="eastAsia"/>
        </w:rPr>
        <w:t>”官网微信公众号。</w:t>
      </w:r>
    </w:p>
    <w:p>
      <w:pPr>
        <w:widowControl w:val="0"/>
        <w:adjustRightInd/>
        <w:snapToGrid/>
        <w:spacing w:after="0"/>
        <w:ind w:firstLine="440" w:firstLineChars="200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进入办事大厅，跳转至小程序，选择“个人信息”窗口，绑定个人学籍并开始个人基础生源信息上报。其中，学生姓名、身份证号、学号、手机号、学校等信息在毕业生绑定学籍时提交，一经绑定无法修改，请毕业生慎重填写。</w:t>
      </w:r>
    </w:p>
    <w:p>
      <w:pPr>
        <w:widowControl w:val="0"/>
        <w:adjustRightInd/>
        <w:snapToGrid/>
        <w:spacing w:after="0"/>
      </w:pPr>
    </w:p>
    <w:p>
      <w:pPr>
        <w:widowControl w:val="0"/>
        <w:adjustRightInd/>
        <w:snapToGrid/>
        <w:spacing w:after="0"/>
      </w:pPr>
    </w:p>
    <w:p>
      <w:pPr>
        <w:widowControl w:val="0"/>
        <w:adjustRightInd/>
        <w:snapToGrid/>
        <w:spacing w:after="0"/>
      </w:pPr>
      <w:r>
        <w:rPr>
          <w:b/>
        </w:rPr>
        <w:drawing>
          <wp:inline distT="0" distB="0" distL="0" distR="0">
            <wp:extent cx="2035175" cy="4233545"/>
            <wp:effectExtent l="19050" t="19050" r="22225" b="14605"/>
            <wp:docPr id="4" name="图片 4" descr="C:\Users\LMS\AppData\Local\Temp\15696672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MS\AppData\Local\Temp\1569667206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44" cy="4250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2437130" cy="4229100"/>
            <wp:effectExtent l="19050" t="19050" r="20320" b="19050"/>
            <wp:docPr id="3" name="图片 3" descr="ed0473b06e9606ff1dfc057724c1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0473b06e9606ff1dfc057724c18a0"/>
                    <pic:cNvPicPr>
                      <a:picLocks noChangeAspect="1"/>
                    </pic:cNvPicPr>
                  </pic:nvPicPr>
                  <pic:blipFill>
                    <a:blip r:embed="rId5"/>
                    <a:srcRect t="2539"/>
                    <a:stretch>
                      <a:fillRect/>
                    </a:stretch>
                  </pic:blipFill>
                  <pic:spPr>
                    <a:xfrm>
                      <a:off x="0" y="0"/>
                      <a:ext cx="2438651" cy="42308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40" w:firstLineChars="200"/>
      </w:pPr>
      <w:r>
        <w:t>2.</w:t>
      </w:r>
      <w:r>
        <w:rPr>
          <w:rFonts w:hint="eastAsia"/>
        </w:rPr>
        <w:t>依次填写</w:t>
      </w:r>
      <w:r>
        <w:rPr>
          <w:rFonts w:hint="eastAsia"/>
          <w:color w:val="FF0000"/>
        </w:rPr>
        <w:t>“学校”、“个人”和“其他”</w:t>
      </w:r>
      <w:r>
        <w:rPr>
          <w:rFonts w:hint="eastAsia"/>
        </w:rPr>
        <w:t>三部分信息。</w:t>
      </w:r>
    </w:p>
    <w:p>
      <w:pPr>
        <w:ind w:firstLine="440" w:firstLineChars="200"/>
      </w:pPr>
      <w:r>
        <w:rPr>
          <w:rFonts w:hint="eastAsia"/>
        </w:rPr>
        <w:t>温馨</w:t>
      </w:r>
      <w:r>
        <w:t>提示：</w:t>
      </w:r>
      <w:r>
        <w:rPr>
          <w:rFonts w:hint="eastAsia"/>
        </w:rPr>
        <w:t>①</w:t>
      </w:r>
      <w:r>
        <w:t>港澳台学生不显示</w:t>
      </w:r>
      <w:r>
        <w:rPr>
          <w:rFonts w:hint="eastAsia"/>
        </w:rPr>
        <w:t>“</w:t>
      </w:r>
      <w:r>
        <w:rPr>
          <w:rFonts w:hint="eastAsia"/>
          <w:color w:val="FF0000"/>
        </w:rPr>
        <w:t>现</w:t>
      </w:r>
      <w:r>
        <w:rPr>
          <w:color w:val="FF0000"/>
        </w:rPr>
        <w:t>户口所在地</w:t>
      </w:r>
      <w:r>
        <w:rPr>
          <w:rFonts w:hint="eastAsia"/>
        </w:rPr>
        <w:t>”的</w:t>
      </w:r>
      <w:r>
        <w:t>选项。</w:t>
      </w:r>
      <w:r>
        <w:rPr>
          <w:rFonts w:hint="eastAsia"/>
        </w:rPr>
        <w:t>②只有定向或委培学生才显示“</w:t>
      </w:r>
      <w:r>
        <w:rPr>
          <w:rFonts w:hint="eastAsia"/>
          <w:color w:val="FF0000"/>
        </w:rPr>
        <w:t>定向委培单位</w:t>
      </w:r>
      <w:r>
        <w:rPr>
          <w:rFonts w:hint="eastAsia"/>
        </w:rPr>
        <w:t>”的选项。③毕业生一旦提交个人信息将无法再修改，</w:t>
      </w:r>
      <w:r>
        <w:rPr>
          <w:rFonts w:hint="eastAsia"/>
          <w:color w:val="FF0000"/>
        </w:rPr>
        <w:t>请慎重填写，</w:t>
      </w:r>
      <w:r>
        <w:rPr>
          <w:rFonts w:hint="eastAsia"/>
        </w:rPr>
        <w:t>如提交后发现填写错误，请联系学院就业工作辅导员，审核退回后方可重新填写提交。</w:t>
      </w:r>
    </w:p>
    <w:p>
      <w:pPr>
        <w:ind w:firstLine="440" w:firstLineChars="200"/>
      </w:pPr>
      <w:r>
        <w:t>3.填写</w:t>
      </w:r>
      <w:r>
        <w:rPr>
          <w:rFonts w:hint="eastAsia"/>
        </w:rPr>
        <w:t>“</w:t>
      </w:r>
      <w:r>
        <w:t>学校</w:t>
      </w:r>
      <w:r>
        <w:rPr>
          <w:rFonts w:hint="eastAsia"/>
        </w:rPr>
        <w:t>”信息时，依次选择填写个人的“校区”、“专业”和“班级”信息。校区选项为校本部、白云校区、北校区和西校区，四选一；专业和班级按个实际选择填写。找不到个人专业或班级信息时，请以班级为单位上报给所在学院负责就业工作辅导员处理。</w:t>
      </w:r>
    </w:p>
    <w:p>
      <w:r>
        <w:drawing>
          <wp:inline distT="0" distB="0" distL="0" distR="0">
            <wp:extent cx="1995805" cy="4213860"/>
            <wp:effectExtent l="19050" t="19050" r="23495" b="15240"/>
            <wp:docPr id="6" name="图片 6" descr="C:\Users\LMS\AppData\Local\Temp\WeChat Files\31b29cf9a410b7f7edd6fd95faadc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MS\AppData\Local\Temp\WeChat Files\31b29cf9a410b7f7edd6fd95faadc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52" cy="4221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</w:pPr>
      <w:r>
        <w:rPr>
          <w:rFonts w:hint="eastAsia"/>
        </w:rPr>
        <w:t>4.</w:t>
      </w:r>
      <w:r>
        <w:t xml:space="preserve"> 填写</w:t>
      </w:r>
      <w:r>
        <w:rPr>
          <w:rFonts w:hint="eastAsia"/>
        </w:rPr>
        <w:t>“</w:t>
      </w:r>
      <w:r>
        <w:t>学校</w:t>
      </w:r>
      <w:r>
        <w:rPr>
          <w:rFonts w:hint="eastAsia"/>
        </w:rPr>
        <w:t>”信息时，学号、学校、学历和学制为不可修改项，请毕业生核对清楚此</w:t>
      </w:r>
      <w:r>
        <w:t>4</w:t>
      </w:r>
      <w:r>
        <w:rPr>
          <w:rFonts w:hint="eastAsia"/>
        </w:rPr>
        <w:t>项信息是否正确，如有误，请上报给所在学院负责就业工作辅导员处理。</w:t>
      </w:r>
    </w:p>
    <w:p>
      <w:r>
        <w:drawing>
          <wp:inline distT="0" distB="0" distL="0" distR="0">
            <wp:extent cx="1990725" cy="4211955"/>
            <wp:effectExtent l="0" t="0" r="9525" b="0"/>
            <wp:docPr id="1" name="图片 1" descr="C:\Users\lierbang\AppData\Local\Temp\15704582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erbang\AppData\Local\Temp\157045828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</w:pPr>
      <w:r>
        <w:rPr>
          <w:rFonts w:hint="eastAsia"/>
        </w:rPr>
        <w:t>5.填写“个人”信息时，带星号“</w:t>
      </w:r>
      <w:r>
        <w:rPr>
          <w:rFonts w:hint="eastAsia"/>
          <w:color w:val="FF0000"/>
        </w:rPr>
        <w:t>*</w:t>
      </w:r>
      <w:r>
        <w:rPr>
          <w:rFonts w:hint="eastAsia"/>
        </w:rPr>
        <w:t>“的信息为必填项。其中，</w:t>
      </w:r>
      <w:r>
        <w:rPr>
          <w:rFonts w:hint="eastAsia" w:ascii="微软雅黑" w:hAnsi="微软雅黑"/>
        </w:rPr>
        <w:t>①</w:t>
      </w:r>
      <w:r>
        <w:rPr>
          <w:rFonts w:hint="eastAsia"/>
        </w:rPr>
        <w:t>“生源地”地区的判断方法请参考</w:t>
      </w:r>
      <w:r>
        <w:rPr>
          <w:rFonts w:hint="eastAsia"/>
          <w:color w:val="FF0000"/>
        </w:rPr>
        <w:t>附件3 “高校本专科毕业生生源地概念及判断依据”</w:t>
      </w:r>
      <w:r>
        <w:rPr>
          <w:rFonts w:hint="eastAsia"/>
        </w:rPr>
        <w:t>，确定个人的生源地区后详细填写至市一级，注意！汕头市、佛山市及其他直辖市，生源地区应填写至区一级。</w:t>
      </w:r>
      <w:r>
        <w:rPr>
          <w:rFonts w:hint="eastAsia" w:ascii="微软雅黑" w:hAnsi="微软雅黑"/>
        </w:rPr>
        <w:t>②</w:t>
      </w:r>
      <w:r>
        <w:rPr>
          <w:rFonts w:hint="eastAsia"/>
        </w:rPr>
        <w:t>“高考户口地”应填写自己高考时的户口所在地区，填至市一级，“高考户口地址”应与当时户口簿上的地址一致，详细填写至门牌号码。</w:t>
      </w:r>
      <w:r>
        <w:rPr>
          <w:rFonts w:hint="eastAsia" w:ascii="微软雅黑" w:hAnsi="微软雅黑"/>
        </w:rPr>
        <w:t>③</w:t>
      </w:r>
      <w:r>
        <w:rPr>
          <w:rFonts w:hint="eastAsia"/>
        </w:rPr>
        <w:t>手机号码、电子邮箱、QQ、微信号应如实填写。</w:t>
      </w:r>
      <w:r>
        <w:rPr>
          <w:rFonts w:hint="eastAsia" w:ascii="微软雅黑" w:hAnsi="微软雅黑"/>
        </w:rPr>
        <w:t>④</w:t>
      </w:r>
      <w:r>
        <w:rPr>
          <w:rFonts w:hint="eastAsia"/>
        </w:rPr>
        <w:t>家长联系电话提供父或母或其他合法监护人的手机号码，家庭地区、地址和邮编填写现在家庭的具体住址、地区和邮编号码。</w:t>
      </w:r>
    </w:p>
    <w:p>
      <w:r>
        <w:drawing>
          <wp:inline distT="0" distB="0" distL="0" distR="0">
            <wp:extent cx="1997710" cy="4211955"/>
            <wp:effectExtent l="19050" t="19050" r="21590" b="17145"/>
            <wp:docPr id="9" name="图片 9" descr="C:\Users\LMS\AppData\Local\Temp\WeChat Files\6476a15e9efaf42c890b2f124c5a9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MS\AppData\Local\Temp\WeChat Files\6476a15e9efaf42c890b2f124c5a9f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42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</w:pPr>
      <w:r>
        <w:rPr>
          <w:rFonts w:hint="eastAsia"/>
        </w:rPr>
        <w:t>6.填写“其他”信息时，“师范生类别”、“定向委培单位”、“是否残疾”、“是否家庭困难”等项目应按个人实际情况选择填写“是”或“否”，其中“定向委培单位”一项，只有定向招生的学生方可激活和填写，非定向学生无需填写此项；“是否家庭困难”一项，个人需是经学院和学校认定的家庭经济困难学生，方可填“是”。</w:t>
      </w:r>
    </w:p>
    <w:p>
      <w:r>
        <w:drawing>
          <wp:inline distT="0" distB="0" distL="0" distR="0">
            <wp:extent cx="1706245" cy="3599815"/>
            <wp:effectExtent l="19050" t="19050" r="27305" b="19685"/>
            <wp:docPr id="10" name="图片 10" descr="C:\Users\LMS\AppData\Local\Temp\WeChat Files\4c995087f5dd55298c1e0ec546746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MS\AppData\Local\Temp\WeChat Files\4c995087f5dd55298c1e0ec546746d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79600" cy="3619500"/>
            <wp:effectExtent l="0" t="0" r="6350" b="0"/>
            <wp:docPr id="11" name="图片 14" descr="5学生端-学籍上报-其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5学生端-学籍上报-其他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573" cy="363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</w:pPr>
      <w:r>
        <w:rPr>
          <w:rFonts w:hint="eastAsia"/>
        </w:rPr>
        <w:t>7.根据提示再填写清楚：是否有过国家助学贷款或生源地贷款情况、户籍迁移情况、英语水平、计算机水平、户籍性质等信息。</w:t>
      </w:r>
    </w:p>
    <w:p>
      <w:pPr>
        <w:ind w:firstLine="440" w:firstLineChars="200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全部填写完毕后，按确定提交即可。</w:t>
      </w:r>
    </w:p>
    <w:p>
      <w:pPr>
        <w:jc w:val="center"/>
      </w:pPr>
      <w:r>
        <w:drawing>
          <wp:inline distT="0" distB="0" distL="0" distR="0">
            <wp:extent cx="2181225" cy="6402705"/>
            <wp:effectExtent l="19050" t="0" r="9150" b="0"/>
            <wp:docPr id="18" name="图片 17" descr="8学生端-实名认证-提交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8学生端-实名认证-提交成功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64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adjustRightInd/>
        <w:snapToGrid/>
        <w:spacing w:line="220" w:lineRule="atLeast"/>
      </w:pPr>
    </w:p>
    <w:sectPr>
      <w:pgSz w:w="11906" w:h="16838"/>
      <w:pgMar w:top="993" w:right="1800" w:bottom="851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FangSong">
    <w:altName w:val="宋体"/>
    <w:panose1 w:val="00000000000000000000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11467"/>
    <w:rsid w:val="0013032B"/>
    <w:rsid w:val="00151F5C"/>
    <w:rsid w:val="00297CEB"/>
    <w:rsid w:val="002C1B8C"/>
    <w:rsid w:val="002C6681"/>
    <w:rsid w:val="00323B43"/>
    <w:rsid w:val="003C3AD2"/>
    <w:rsid w:val="003D37D8"/>
    <w:rsid w:val="004121A1"/>
    <w:rsid w:val="00426133"/>
    <w:rsid w:val="004358AB"/>
    <w:rsid w:val="00465E6C"/>
    <w:rsid w:val="00475852"/>
    <w:rsid w:val="00481FEC"/>
    <w:rsid w:val="004849D2"/>
    <w:rsid w:val="004877AA"/>
    <w:rsid w:val="0049733D"/>
    <w:rsid w:val="004A4BD9"/>
    <w:rsid w:val="004F487B"/>
    <w:rsid w:val="00500E58"/>
    <w:rsid w:val="005408BA"/>
    <w:rsid w:val="00556DBC"/>
    <w:rsid w:val="005613CE"/>
    <w:rsid w:val="005B156D"/>
    <w:rsid w:val="005D4E28"/>
    <w:rsid w:val="00692E8B"/>
    <w:rsid w:val="006C33E6"/>
    <w:rsid w:val="006E0A3A"/>
    <w:rsid w:val="006E276F"/>
    <w:rsid w:val="006F69E4"/>
    <w:rsid w:val="00727567"/>
    <w:rsid w:val="00732C52"/>
    <w:rsid w:val="00752522"/>
    <w:rsid w:val="0076492A"/>
    <w:rsid w:val="007A2352"/>
    <w:rsid w:val="007B1FD0"/>
    <w:rsid w:val="007C278A"/>
    <w:rsid w:val="007F6D75"/>
    <w:rsid w:val="00801436"/>
    <w:rsid w:val="00826898"/>
    <w:rsid w:val="008420BF"/>
    <w:rsid w:val="00860CE3"/>
    <w:rsid w:val="008646A4"/>
    <w:rsid w:val="0087372D"/>
    <w:rsid w:val="00887817"/>
    <w:rsid w:val="008B7726"/>
    <w:rsid w:val="008D6259"/>
    <w:rsid w:val="009342AE"/>
    <w:rsid w:val="0095433F"/>
    <w:rsid w:val="009A53DB"/>
    <w:rsid w:val="009D1FF2"/>
    <w:rsid w:val="00A829C6"/>
    <w:rsid w:val="00AA2A71"/>
    <w:rsid w:val="00AB2608"/>
    <w:rsid w:val="00AC5C86"/>
    <w:rsid w:val="00AE22F2"/>
    <w:rsid w:val="00B2160F"/>
    <w:rsid w:val="00B330B7"/>
    <w:rsid w:val="00B901DA"/>
    <w:rsid w:val="00B94AAB"/>
    <w:rsid w:val="00BC2A34"/>
    <w:rsid w:val="00BE3928"/>
    <w:rsid w:val="00BE47F6"/>
    <w:rsid w:val="00C510A7"/>
    <w:rsid w:val="00C93943"/>
    <w:rsid w:val="00CA51A4"/>
    <w:rsid w:val="00CB7658"/>
    <w:rsid w:val="00CE67F8"/>
    <w:rsid w:val="00D25AA5"/>
    <w:rsid w:val="00D30916"/>
    <w:rsid w:val="00D31D50"/>
    <w:rsid w:val="00D60771"/>
    <w:rsid w:val="00DA1E59"/>
    <w:rsid w:val="00DB0527"/>
    <w:rsid w:val="00DF48BA"/>
    <w:rsid w:val="00E8418E"/>
    <w:rsid w:val="00EA591C"/>
    <w:rsid w:val="00F279C6"/>
    <w:rsid w:val="00F50351"/>
    <w:rsid w:val="00F71F25"/>
    <w:rsid w:val="00F7542D"/>
    <w:rsid w:val="00F92060"/>
    <w:rsid w:val="00FB5E88"/>
    <w:rsid w:val="00FF4BD2"/>
    <w:rsid w:val="073D6E99"/>
    <w:rsid w:val="31E6640A"/>
    <w:rsid w:val="4A9C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156</Words>
  <Characters>892</Characters>
  <Lines>7</Lines>
  <Paragraphs>2</Paragraphs>
  <TotalTime>396</TotalTime>
  <ScaleCrop>false</ScaleCrop>
  <LinksUpToDate>false</LinksUpToDate>
  <CharactersWithSpaces>1046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2019-05-15T07:42:00Z</dcterms:created>
  <dc:creator>Administrator</dc:creator>
  <cp:lastModifiedBy>Administrator</cp:lastModifiedBy>
  <dcterms:modified xsi:type="dcterms:W3CDTF">2020-09-10T03:02:30Z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